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458"/>
        <w:gridCol w:w="1270"/>
        <w:gridCol w:w="1105"/>
        <w:gridCol w:w="1310"/>
        <w:gridCol w:w="1299"/>
        <w:gridCol w:w="1189"/>
        <w:gridCol w:w="1316"/>
        <w:gridCol w:w="832"/>
        <w:gridCol w:w="1091"/>
        <w:gridCol w:w="742"/>
        <w:gridCol w:w="1382"/>
      </w:tblGrid>
      <w:tr w:rsidR="00582E05" w:rsidRPr="00582E05" w:rsidTr="00582E05">
        <w:trPr>
          <w:trHeight w:val="1455"/>
        </w:trPr>
        <w:tc>
          <w:tcPr>
            <w:tcW w:w="18600" w:type="dxa"/>
            <w:gridSpan w:val="12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RANGE!A1:V16"/>
            <w:r w:rsidRPr="00582E05">
              <w:rPr>
                <w:rFonts w:ascii="Times New Roman" w:hAnsi="Times New Roman" w:cs="Times New Roman"/>
                <w:bCs/>
                <w:sz w:val="24"/>
                <w:szCs w:val="24"/>
              </w:rPr>
              <w:t>THÔNG TIN CỦA CÁC DỰ ÁN ĐẦU TƯ XÂY DỰNG NHÀ Ở</w:t>
            </w:r>
            <w:r w:rsidR="002E13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CHUNG CƯ THƯƠNG MẠI</w:t>
            </w:r>
            <w:bookmarkStart w:id="1" w:name="_GoBack"/>
            <w:bookmarkEnd w:id="1"/>
            <w:r w:rsidRPr="00582E0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CÁC DỰ ÁN CHUNG CƯ THƯƠNG MẠI TRÊN ĐỊA BÀN TỈNH BÌNH ĐỊNH</w:t>
            </w:r>
            <w:bookmarkEnd w:id="0"/>
          </w:p>
        </w:tc>
      </w:tr>
      <w:tr w:rsidR="00582E05" w:rsidRPr="00582E05" w:rsidTr="00582E05">
        <w:trPr>
          <w:trHeight w:val="720"/>
        </w:trPr>
        <w:tc>
          <w:tcPr>
            <w:tcW w:w="480" w:type="dxa"/>
            <w:vMerge w:val="restart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920" w:type="dxa"/>
            <w:vMerge w:val="restart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Tên dự án</w:t>
            </w:r>
          </w:p>
        </w:tc>
        <w:tc>
          <w:tcPr>
            <w:tcW w:w="2500" w:type="dxa"/>
            <w:vMerge w:val="restart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Chủ đầu tư</w:t>
            </w:r>
          </w:p>
        </w:tc>
        <w:tc>
          <w:tcPr>
            <w:tcW w:w="2180" w:type="dxa"/>
            <w:vMerge w:val="restart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Địa điểm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Giấy phép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xây dựng</w:t>
            </w:r>
          </w:p>
        </w:tc>
        <w:tc>
          <w:tcPr>
            <w:tcW w:w="6660" w:type="dxa"/>
            <w:gridSpan w:val="5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Quy mô đầu tư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05" w:rsidRPr="00582E05" w:rsidTr="00582E05">
        <w:trPr>
          <w:trHeight w:val="990"/>
        </w:trPr>
        <w:tc>
          <w:tcPr>
            <w:tcW w:w="480" w:type="dxa"/>
            <w:vMerge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  <w:vMerge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vMerge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Diện tích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đất dự án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(m2)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Diện tích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xây dựng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(m2)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Tổng diện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tích sàn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(m2)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Quy mô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công trình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Tổng số căn hộ (căn)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Nhà ở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liền kề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(căn)</w:t>
            </w: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Tổng mức đầu tư (tỷ đồng)</w:t>
            </w:r>
          </w:p>
        </w:tc>
      </w:tr>
      <w:tr w:rsidR="00582E05" w:rsidRPr="00582E05" w:rsidTr="00582E05">
        <w:trPr>
          <w:trHeight w:val="330"/>
        </w:trPr>
        <w:tc>
          <w:tcPr>
            <w:tcW w:w="18600" w:type="dxa"/>
            <w:gridSpan w:val="12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Đủ ĐK giao dịch 2019</w:t>
            </w:r>
          </w:p>
        </w:tc>
      </w:tr>
      <w:tr w:rsidR="00582E05" w:rsidRPr="00582E05" w:rsidTr="00582E05">
        <w:trPr>
          <w:trHeight w:val="231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Chung cư Thịnh Phát - Thịnh Phát Tower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TNHH Đầu tư BMT Fico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Phường Quang Trung, tp. 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78 ngày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21/9/2018: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19 ngày 28/3/2019; 93 ngày 9/10/2019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3803,9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1.714,70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21.692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18 tầng + 01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215,461816</w:t>
            </w:r>
          </w:p>
        </w:tc>
      </w:tr>
      <w:tr w:rsidR="00582E05" w:rsidRPr="00582E05" w:rsidTr="00582E05">
        <w:trPr>
          <w:trHeight w:val="99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Nhà ở chung cư cao tầng hồ sinh thái đầm Đống Đa (Phu Tai Residence)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TNHH MTV Bất động sản Phú Tài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Phường Hải Cảng, thành phố 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42/GPXD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18/6/2019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5830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2.332,00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62.452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33 tầng + 2 tầng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800,177</w:t>
            </w:r>
          </w:p>
        </w:tc>
      </w:tr>
      <w:tr w:rsidR="00582E05" w:rsidRPr="00582E05" w:rsidTr="00582E05">
        <w:trPr>
          <w:trHeight w:val="132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Tòa nhà hỗn hợp thương mại dịch vụ và căn hộ Luxury Quy Nhơn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Tổng công ty CP Đầu tư và xuất nhập khẩu Foodinco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76 đường Trần Hưng Đạo, p. Hải Cảng, tp.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22/GPXD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16/4/2018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2664,2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1.195,00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44.575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 Block 40 tầng + 2 tầng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391,805</w:t>
            </w:r>
          </w:p>
        </w:tc>
      </w:tr>
      <w:tr w:rsidR="00582E05" w:rsidRPr="00582E05" w:rsidTr="00582E05">
        <w:trPr>
          <w:trHeight w:val="132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Chung cư An Phú Thịnh Garden Tower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CP Phát triển ĐT XD và DL An Phú Thịnh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Khu đô thị mới An Phú Thịnh, tp. 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212/GPXD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12/12/2017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11514,8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3.032,40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66.463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 Block 19 tầng + 01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436,740</w:t>
            </w:r>
          </w:p>
        </w:tc>
      </w:tr>
      <w:tr w:rsidR="00582E05" w:rsidRPr="00582E05" w:rsidTr="00582E05">
        <w:trPr>
          <w:trHeight w:val="132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Tòa thương mại, dịch vụ và chung cư (Ecolife Riverside)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CP Đầu tư và Thương mại Thủ Đô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p. Nhơn Bình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111/GPXD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29/11/2019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7.333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4.364,00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78.981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28 tầng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879,095</w:t>
            </w:r>
          </w:p>
        </w:tc>
      </w:tr>
      <w:tr w:rsidR="00582E05" w:rsidRPr="00582E05" w:rsidTr="00582E05">
        <w:trPr>
          <w:trHeight w:val="132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Dự án Trung tâm Thương mại - Dịch vụ, Văn phòng và Căn hộ I-Tower Quy Nhơn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CP Đầu tư Phát triển bất động sản Đô Thành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Thửa đất số 299, tờ bản đồ số 28, Khu đất đường Lê Duẩn, 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10.748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5.305,20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143.627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41 tầng + 2 tầng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1.991,66</w:t>
            </w:r>
          </w:p>
        </w:tc>
      </w:tr>
      <w:tr w:rsidR="00582E05" w:rsidRPr="00582E05" w:rsidTr="00582E05">
        <w:trPr>
          <w:trHeight w:val="132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Cải tạo, xây dựng mới chung cư 08 Trần Bình trọng, thành phố Quy Nhơn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TNHH D(ầu tư xây dựng Phú Mỹ - Quy Nhơn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08 Trần Bình Trọng, thành phố 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7.071,4000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3.216,07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73.497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B1 và B2-3 30 tầng nổi, 02 tầng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582E05" w:rsidRPr="00582E05" w:rsidTr="00582E05">
        <w:trPr>
          <w:trHeight w:val="264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Dự án công trình thương mại dịch vụ, khách sạn, chung cư nhà ở tại số 01 đường Nguyễn Tất Thành, thành phố Quy Nhơn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CP Dịch vụ Giải trí Hưng Thịnh Quy Nhơn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01 Nguyễn Tất Thành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7.080,0000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2.437,01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74.988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Block A 41 tầng + 02 tầng hầm; Block B 23 tầng + 02 tầng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2.410</w:t>
            </w:r>
          </w:p>
        </w:tc>
      </w:tr>
      <w:tr w:rsidR="00582E05" w:rsidRPr="00582E05" w:rsidTr="00582E05">
        <w:trPr>
          <w:trHeight w:val="132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Khu phức hợp căn hộ Quy Nhơn Seaview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cổ phần Đầu tư và Xây dựng HUD405 - Bình Định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70 đường Tây Sơn, thành phố Quy 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6723m2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4.030,00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157.357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02 block 41 tầng + 03 tầng hầm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1.294</w:t>
            </w:r>
          </w:p>
        </w:tc>
      </w:tr>
      <w:tr w:rsidR="00582E05" w:rsidRPr="00582E05" w:rsidTr="00582E05">
        <w:trPr>
          <w:trHeight w:val="945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Calla Apartment Quy Nhơn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Cổ phần đầu tư phát triển Armo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Phường Ghềnh Ráng, thành phố Quy Nhơn, tỉnh Bình Định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3076m2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2.303,90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45.822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27 tầng</w:t>
            </w: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</w:tr>
      <w:tr w:rsidR="00582E05" w:rsidRPr="00582E05" w:rsidTr="00582E05">
        <w:trPr>
          <w:trHeight w:val="945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Khu phức hợp cao tầng nhà ở chung cư và dịch vụ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br/>
              <w:t>thương mại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Công ty cổ phần đầu tư và xây dựng Vina2</w:t>
            </w: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 xml:space="preserve">khu tái định cư Đê Đông – Nhơn Bình, thành phố Quy </w:t>
            </w:r>
            <w:r w:rsidRPr="005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Nhơn</w:t>
            </w: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E05" w:rsidRPr="00582E05" w:rsidTr="00582E05">
        <w:trPr>
          <w:trHeight w:val="330"/>
        </w:trPr>
        <w:tc>
          <w:tcPr>
            <w:tcW w:w="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Tổng cộng</w:t>
            </w:r>
          </w:p>
        </w:tc>
        <w:tc>
          <w:tcPr>
            <w:tcW w:w="25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43.747,20</w:t>
            </w:r>
          </w:p>
        </w:tc>
        <w:tc>
          <w:tcPr>
            <w:tcW w:w="13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24.688,58</w:t>
            </w:r>
          </w:p>
        </w:tc>
        <w:tc>
          <w:tcPr>
            <w:tcW w:w="14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640.734,24</w:t>
            </w:r>
          </w:p>
        </w:tc>
        <w:tc>
          <w:tcPr>
            <w:tcW w:w="11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6.910,00</w:t>
            </w:r>
          </w:p>
        </w:tc>
        <w:tc>
          <w:tcPr>
            <w:tcW w:w="102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1600" w:type="dxa"/>
            <w:vAlign w:val="center"/>
            <w:hideMark/>
          </w:tcPr>
          <w:p w:rsidR="00582E05" w:rsidRPr="00582E05" w:rsidRDefault="00582E05" w:rsidP="00582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E05">
              <w:rPr>
                <w:rFonts w:ascii="Times New Roman" w:hAnsi="Times New Roman" w:cs="Times New Roman"/>
                <w:sz w:val="24"/>
                <w:szCs w:val="24"/>
              </w:rPr>
              <w:t>9.940,65</w:t>
            </w:r>
          </w:p>
        </w:tc>
      </w:tr>
    </w:tbl>
    <w:p w:rsidR="001E038B" w:rsidRDefault="001E038B"/>
    <w:sectPr w:rsidR="001E038B" w:rsidSect="007D54C8">
      <w:pgSz w:w="15840" w:h="12240" w:orient="landscape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4C8"/>
    <w:rsid w:val="001E038B"/>
    <w:rsid w:val="002E1365"/>
    <w:rsid w:val="00582E05"/>
    <w:rsid w:val="007D54C8"/>
    <w:rsid w:val="009F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4</cp:revision>
  <dcterms:created xsi:type="dcterms:W3CDTF">2020-12-01T10:05:00Z</dcterms:created>
  <dcterms:modified xsi:type="dcterms:W3CDTF">2020-12-01T10:09:00Z</dcterms:modified>
</cp:coreProperties>
</file>